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965"/>
        <w:gridCol w:w="6660"/>
      </w:tblGrid>
      <w:tr w:rsidR="007D5452" w:rsidRPr="007D5452" w14:paraId="49C1D239" w14:textId="77777777" w:rsidTr="007D5452">
        <w:tc>
          <w:tcPr>
            <w:tcW w:w="9625" w:type="dxa"/>
            <w:gridSpan w:val="2"/>
            <w:shd w:val="clear" w:color="auto" w:fill="000000" w:themeFill="text1"/>
          </w:tcPr>
          <w:p w14:paraId="3E51233E" w14:textId="601D9EB3" w:rsidR="007D5452" w:rsidRPr="007D5452" w:rsidRDefault="007D5452" w:rsidP="007D5452">
            <w:pPr>
              <w:jc w:val="center"/>
              <w:rPr>
                <w:rFonts w:ascii="Garamond" w:hAnsi="Garamond"/>
                <w:b/>
                <w:color w:val="FFFFFF" w:themeColor="background1"/>
              </w:rPr>
            </w:pPr>
            <w:r w:rsidRPr="007D5452">
              <w:rPr>
                <w:rFonts w:ascii="Garamond" w:hAnsi="Garamond"/>
                <w:b/>
                <w:color w:val="FFFFFF" w:themeColor="background1"/>
                <w:sz w:val="32"/>
              </w:rPr>
              <w:t>Susquehanna Action Plan for FY20</w:t>
            </w:r>
            <w:r w:rsidR="00F34D24">
              <w:rPr>
                <w:rFonts w:ascii="Garamond" w:hAnsi="Garamond"/>
                <w:b/>
                <w:color w:val="FFFFFF" w:themeColor="background1"/>
                <w:sz w:val="32"/>
              </w:rPr>
              <w:t>20</w:t>
            </w:r>
          </w:p>
        </w:tc>
      </w:tr>
      <w:tr w:rsidR="007D5452" w:rsidRPr="007D5452" w14:paraId="00542D9C" w14:textId="77777777" w:rsidTr="00371AD2">
        <w:tc>
          <w:tcPr>
            <w:tcW w:w="9625" w:type="dxa"/>
            <w:gridSpan w:val="2"/>
            <w:tcBorders>
              <w:bottom w:val="single" w:sz="24" w:space="0" w:color="auto"/>
            </w:tcBorders>
          </w:tcPr>
          <w:p w14:paraId="59E6F587" w14:textId="77777777" w:rsidR="007D5452" w:rsidRPr="009D6EA3" w:rsidRDefault="007D5452">
            <w:pPr>
              <w:rPr>
                <w:rFonts w:ascii="Garamond" w:hAnsi="Garamond"/>
                <w:u w:val="single"/>
              </w:rPr>
            </w:pPr>
          </w:p>
          <w:p w14:paraId="249013EA" w14:textId="5C2AF0FC" w:rsidR="007D5452" w:rsidRPr="009D6EA3" w:rsidRDefault="007D5452" w:rsidP="009D6EA3">
            <w:pPr>
              <w:rPr>
                <w:rFonts w:ascii="Garamond" w:hAnsi="Garamond"/>
              </w:rPr>
            </w:pPr>
            <w:r w:rsidRPr="009D6EA3">
              <w:rPr>
                <w:rFonts w:ascii="Garamond" w:hAnsi="Garamond"/>
                <w:b/>
                <w:u w:val="single"/>
              </w:rPr>
              <w:t>WIOA Vision:</w:t>
            </w:r>
            <w:r w:rsidRPr="009D6EA3">
              <w:rPr>
                <w:rFonts w:ascii="Garamond" w:hAnsi="Garamond"/>
                <w:color w:val="333333"/>
                <w:shd w:val="clear" w:color="auto" w:fill="FFFFFF"/>
              </w:rPr>
              <w:t xml:space="preserve"> </w:t>
            </w:r>
            <w:r w:rsidR="009D6EA3" w:rsidRPr="009D6EA3">
              <w:rPr>
                <w:rFonts w:ascii="Garamond" w:hAnsi="Garamond"/>
                <w:color w:val="222222"/>
                <w:shd w:val="clear" w:color="auto" w:fill="FFFFFF"/>
              </w:rPr>
              <w:t>Increase the earning capacity of Marylanders by maximizing access to employment, skills and credentialing, life management skills, and supportive services.</w:t>
            </w:r>
            <w:r w:rsidR="009D6EA3" w:rsidRPr="009D6EA3">
              <w:rPr>
                <w:rFonts w:ascii="Garamond" w:hAnsi="Garamond"/>
                <w:color w:val="222222"/>
                <w:shd w:val="clear" w:color="auto" w:fill="FFFFFF"/>
              </w:rPr>
              <w:br/>
            </w:r>
          </w:p>
          <w:p w14:paraId="3E6D19B9" w14:textId="33112473" w:rsidR="007D5452" w:rsidRPr="009D6EA3" w:rsidRDefault="007D5452">
            <w:pPr>
              <w:rPr>
                <w:rFonts w:ascii="Garamond" w:hAnsi="Garamond" w:cs="Didot"/>
                <w:color w:val="000000"/>
                <w:u w:color="000000"/>
              </w:rPr>
            </w:pPr>
            <w:r w:rsidRPr="009D6EA3">
              <w:rPr>
                <w:rFonts w:ascii="Garamond" w:hAnsi="Garamond"/>
                <w:b/>
                <w:u w:val="single"/>
              </w:rPr>
              <w:t>SWIP Mission:</w:t>
            </w:r>
            <w:r w:rsidRPr="009D6EA3">
              <w:rPr>
                <w:rFonts w:ascii="Garamond" w:hAnsi="Garamond"/>
              </w:rPr>
              <w:t xml:space="preserve"> </w:t>
            </w:r>
            <w:r w:rsidRPr="009D6EA3">
              <w:rPr>
                <w:rFonts w:ascii="Garamond" w:hAnsi="Garamond" w:cs="Didot"/>
                <w:color w:val="000000"/>
                <w:u w:color="000000"/>
              </w:rPr>
              <w:t xml:space="preserve">Susquehanna Workforce Innovation Partnership provides Susquehanna job seekers an individualized suite of support </w:t>
            </w:r>
            <w:r w:rsidR="00972578" w:rsidRPr="009D6EA3">
              <w:rPr>
                <w:rFonts w:ascii="Garamond" w:hAnsi="Garamond" w:cs="Didot"/>
                <w:color w:val="000000"/>
                <w:u w:color="000000"/>
              </w:rPr>
              <w:t>services,</w:t>
            </w:r>
            <w:r w:rsidRPr="009D6EA3">
              <w:rPr>
                <w:rFonts w:ascii="Garamond" w:hAnsi="Garamond" w:cs="Didot"/>
                <w:color w:val="000000"/>
                <w:u w:color="000000"/>
              </w:rPr>
              <w:t xml:space="preserve"> so they possess skills for businesses and enterprises to compete in the local, regional, and global economies.</w:t>
            </w:r>
          </w:p>
          <w:p w14:paraId="519FF3AE" w14:textId="0508D201" w:rsidR="007D5452" w:rsidRPr="009D6EA3" w:rsidRDefault="007D5452">
            <w:pPr>
              <w:rPr>
                <w:rFonts w:ascii="Garamond" w:hAnsi="Garamond"/>
              </w:rPr>
            </w:pPr>
          </w:p>
        </w:tc>
      </w:tr>
      <w:tr w:rsidR="00FF4185" w:rsidRPr="007D5452" w14:paraId="4E4395BF" w14:textId="77777777" w:rsidTr="009D6EA3">
        <w:tc>
          <w:tcPr>
            <w:tcW w:w="2965" w:type="dxa"/>
            <w:tcBorders>
              <w:top w:val="single" w:sz="24" w:space="0" w:color="auto"/>
            </w:tcBorders>
          </w:tcPr>
          <w:p w14:paraId="38667384" w14:textId="207E5F23" w:rsidR="00FF4185" w:rsidRPr="009D6EA3" w:rsidRDefault="00FF4185">
            <w:pPr>
              <w:rPr>
                <w:rFonts w:ascii="Garamond" w:hAnsi="Garamond"/>
                <w:b/>
                <w:sz w:val="22"/>
                <w:szCs w:val="22"/>
              </w:rPr>
            </w:pPr>
            <w:r w:rsidRPr="009D6EA3">
              <w:rPr>
                <w:rFonts w:ascii="Garamond" w:hAnsi="Garamond"/>
                <w:b/>
                <w:sz w:val="22"/>
                <w:szCs w:val="22"/>
              </w:rPr>
              <w:t>Strategic Goal 1</w:t>
            </w:r>
          </w:p>
        </w:tc>
        <w:tc>
          <w:tcPr>
            <w:tcW w:w="6660" w:type="dxa"/>
            <w:tcBorders>
              <w:top w:val="single" w:sz="24" w:space="0" w:color="auto"/>
            </w:tcBorders>
          </w:tcPr>
          <w:p w14:paraId="079084CE" w14:textId="571CB4ED" w:rsidR="00FF4185" w:rsidRPr="009D6EA3" w:rsidRDefault="00FF4185" w:rsidP="007D5452">
            <w:pPr>
              <w:ind w:right="-288"/>
              <w:rPr>
                <w:rFonts w:ascii="Garamond" w:hAnsi="Garamond"/>
                <w:b/>
                <w:sz w:val="22"/>
                <w:szCs w:val="22"/>
              </w:rPr>
            </w:pPr>
            <w:r w:rsidRPr="009D6EA3">
              <w:rPr>
                <w:rFonts w:ascii="Garamond" w:hAnsi="Garamond"/>
                <w:b/>
                <w:sz w:val="22"/>
                <w:szCs w:val="22"/>
              </w:rPr>
              <w:t>FY20 Action Steps/Milestones</w:t>
            </w:r>
          </w:p>
        </w:tc>
      </w:tr>
      <w:tr w:rsidR="00FF4185" w:rsidRPr="007D5452" w14:paraId="77EC7405" w14:textId="77777777" w:rsidTr="009D6EA3">
        <w:trPr>
          <w:trHeight w:val="1552"/>
        </w:trPr>
        <w:tc>
          <w:tcPr>
            <w:tcW w:w="2965" w:type="dxa"/>
          </w:tcPr>
          <w:p w14:paraId="4200BE86" w14:textId="77777777" w:rsidR="00FF4185" w:rsidRPr="009D6EA3" w:rsidRDefault="00FF4185" w:rsidP="005655B9">
            <w:pPr>
              <w:spacing w:line="276" w:lineRule="auto"/>
              <w:rPr>
                <w:rFonts w:ascii="Garamond" w:eastAsia="Times New Roman" w:hAnsi="Garamond" w:cs="Didot"/>
                <w:sz w:val="22"/>
                <w:szCs w:val="22"/>
                <w:u w:val="single"/>
              </w:rPr>
            </w:pPr>
            <w:r w:rsidRPr="009D6EA3">
              <w:rPr>
                <w:rFonts w:ascii="Garamond" w:eastAsia="Times New Roman" w:hAnsi="Garamond" w:cs="Didot"/>
                <w:sz w:val="22"/>
                <w:szCs w:val="22"/>
              </w:rPr>
              <w:t xml:space="preserve">Increase earning capacity of Maryland’s workforce system customers by </w:t>
            </w:r>
            <w:r w:rsidRPr="009D6EA3">
              <w:rPr>
                <w:rFonts w:ascii="Garamond" w:eastAsia="Times New Roman" w:hAnsi="Garamond" w:cs="Didot"/>
                <w:sz w:val="22"/>
                <w:szCs w:val="22"/>
                <w:u w:val="single"/>
              </w:rPr>
              <w:t>maximizing access to employment</w:t>
            </w:r>
          </w:p>
          <w:p w14:paraId="11D4A219" w14:textId="34B294BC" w:rsidR="00FF4185" w:rsidRPr="009D6EA3" w:rsidRDefault="00FF4185" w:rsidP="005655B9">
            <w:pPr>
              <w:spacing w:line="276" w:lineRule="auto"/>
              <w:rPr>
                <w:rFonts w:ascii="Garamond" w:eastAsia="Times New Roman" w:hAnsi="Garamond" w:cs="Didot"/>
                <w:sz w:val="22"/>
                <w:szCs w:val="22"/>
                <w:u w:val="single"/>
              </w:rPr>
            </w:pPr>
          </w:p>
        </w:tc>
        <w:tc>
          <w:tcPr>
            <w:tcW w:w="6660" w:type="dxa"/>
          </w:tcPr>
          <w:p w14:paraId="1EA71747" w14:textId="77777777" w:rsidR="009D6EA3" w:rsidRDefault="0081302F" w:rsidP="009D6EA3">
            <w:pPr>
              <w:pStyle w:val="ListParagraph"/>
              <w:numPr>
                <w:ilvl w:val="0"/>
                <w:numId w:val="2"/>
              </w:numPr>
              <w:spacing w:line="276" w:lineRule="auto"/>
              <w:rPr>
                <w:rFonts w:ascii="Garamond" w:hAnsi="Garamond"/>
                <w:color w:val="000000" w:themeColor="text1"/>
                <w:sz w:val="22"/>
                <w:szCs w:val="22"/>
              </w:rPr>
            </w:pPr>
            <w:r w:rsidRPr="009D6EA3">
              <w:rPr>
                <w:rFonts w:ascii="Garamond" w:hAnsi="Garamond"/>
                <w:color w:val="000000" w:themeColor="text1"/>
                <w:sz w:val="22"/>
                <w:szCs w:val="22"/>
              </w:rPr>
              <w:t xml:space="preserve">Complete pathways – explore business services as new pathway, solicit industry input on existing five pathways, create accessible web-based tool and train job center personnel on how to use it. Promote it. </w:t>
            </w:r>
          </w:p>
          <w:p w14:paraId="7F6A0227" w14:textId="4051D6B8" w:rsidR="00F4597B" w:rsidRPr="009D6EA3" w:rsidRDefault="00F4597B" w:rsidP="009D6EA3">
            <w:pPr>
              <w:spacing w:line="276" w:lineRule="auto"/>
              <w:rPr>
                <w:rFonts w:ascii="Garamond" w:hAnsi="Garamond"/>
                <w:color w:val="000000" w:themeColor="text1"/>
                <w:sz w:val="22"/>
                <w:szCs w:val="22"/>
              </w:rPr>
            </w:pPr>
            <w:r w:rsidRPr="009D6EA3">
              <w:rPr>
                <w:rFonts w:ascii="Garamond" w:hAnsi="Garamond"/>
                <w:i/>
                <w:iCs/>
                <w:color w:val="000000" w:themeColor="text1"/>
                <w:sz w:val="22"/>
                <w:szCs w:val="22"/>
              </w:rPr>
              <w:t>Comments:</w:t>
            </w:r>
          </w:p>
          <w:p w14:paraId="39C5E4EF" w14:textId="393F2E0D" w:rsidR="00B90797" w:rsidRPr="009D6EA3" w:rsidRDefault="00F4597B" w:rsidP="009D6EA3">
            <w:pPr>
              <w:pStyle w:val="ListParagraph"/>
              <w:numPr>
                <w:ilvl w:val="0"/>
                <w:numId w:val="2"/>
              </w:numPr>
              <w:rPr>
                <w:rFonts w:ascii="Garamond" w:hAnsi="Garamond"/>
                <w:i/>
                <w:iCs/>
                <w:color w:val="000000" w:themeColor="text1"/>
                <w:sz w:val="22"/>
                <w:szCs w:val="22"/>
              </w:rPr>
            </w:pPr>
            <w:r w:rsidRPr="009D6EA3">
              <w:rPr>
                <w:rFonts w:ascii="Garamond" w:hAnsi="Garamond"/>
                <w:i/>
                <w:iCs/>
                <w:color w:val="000000" w:themeColor="text1"/>
                <w:sz w:val="22"/>
                <w:szCs w:val="22"/>
              </w:rPr>
              <w:t>Focus less on pathways and l</w:t>
            </w:r>
            <w:r w:rsidR="00B90797" w:rsidRPr="009D6EA3">
              <w:rPr>
                <w:rFonts w:ascii="Garamond" w:hAnsi="Garamond"/>
                <w:i/>
                <w:iCs/>
                <w:color w:val="000000" w:themeColor="text1"/>
                <w:sz w:val="22"/>
                <w:szCs w:val="22"/>
              </w:rPr>
              <w:t>ook at employment industries in which our customers have had the most success and why</w:t>
            </w:r>
          </w:p>
        </w:tc>
      </w:tr>
      <w:tr w:rsidR="00FF4185" w:rsidRPr="007D5452" w14:paraId="1C66A718" w14:textId="77777777" w:rsidTr="009D6EA3">
        <w:tc>
          <w:tcPr>
            <w:tcW w:w="2965" w:type="dxa"/>
            <w:tcBorders>
              <w:top w:val="single" w:sz="24" w:space="0" w:color="auto"/>
            </w:tcBorders>
            <w:vAlign w:val="bottom"/>
          </w:tcPr>
          <w:p w14:paraId="452BE3CB" w14:textId="39528A83" w:rsidR="00FF4185" w:rsidRPr="009D6EA3" w:rsidRDefault="00FF4185" w:rsidP="005655B9">
            <w:pPr>
              <w:spacing w:line="276" w:lineRule="auto"/>
              <w:rPr>
                <w:rFonts w:ascii="Garamond" w:hAnsi="Garamond"/>
                <w:sz w:val="22"/>
                <w:szCs w:val="22"/>
              </w:rPr>
            </w:pPr>
            <w:r w:rsidRPr="009D6EA3">
              <w:rPr>
                <w:rFonts w:ascii="Garamond" w:eastAsia="Times New Roman" w:hAnsi="Garamond" w:cs="Didot"/>
                <w:b/>
                <w:sz w:val="22"/>
                <w:szCs w:val="22"/>
              </w:rPr>
              <w:t>Strategic Goal 2:</w:t>
            </w:r>
          </w:p>
        </w:tc>
        <w:tc>
          <w:tcPr>
            <w:tcW w:w="6660" w:type="dxa"/>
            <w:tcBorders>
              <w:top w:val="single" w:sz="24" w:space="0" w:color="auto"/>
            </w:tcBorders>
            <w:vAlign w:val="bottom"/>
          </w:tcPr>
          <w:p w14:paraId="7A8A0820" w14:textId="72DD0F38" w:rsidR="00FF4185" w:rsidRPr="009D6EA3" w:rsidRDefault="00FF4185" w:rsidP="005655B9">
            <w:pPr>
              <w:spacing w:line="276" w:lineRule="auto"/>
              <w:rPr>
                <w:rFonts w:ascii="Garamond" w:hAnsi="Garamond"/>
                <w:color w:val="000000" w:themeColor="text1"/>
                <w:sz w:val="22"/>
                <w:szCs w:val="22"/>
              </w:rPr>
            </w:pPr>
            <w:r w:rsidRPr="009D6EA3">
              <w:rPr>
                <w:rFonts w:ascii="Garamond" w:hAnsi="Garamond" w:cs="Didot"/>
                <w:b/>
                <w:color w:val="000000" w:themeColor="text1"/>
                <w:sz w:val="22"/>
                <w:szCs w:val="22"/>
              </w:rPr>
              <w:t>FY20 Action Steps/Milestones</w:t>
            </w:r>
          </w:p>
        </w:tc>
      </w:tr>
      <w:tr w:rsidR="00FF4185" w:rsidRPr="007D5452" w14:paraId="0384B641" w14:textId="77777777" w:rsidTr="009D6EA3">
        <w:trPr>
          <w:trHeight w:val="1151"/>
        </w:trPr>
        <w:tc>
          <w:tcPr>
            <w:tcW w:w="2965" w:type="dxa"/>
          </w:tcPr>
          <w:p w14:paraId="2924F3C0" w14:textId="540852CC" w:rsidR="00FF4185" w:rsidRPr="009D6EA3" w:rsidRDefault="00FF4185" w:rsidP="00DB532A">
            <w:pPr>
              <w:spacing w:line="276" w:lineRule="auto"/>
              <w:rPr>
                <w:rFonts w:ascii="Garamond" w:eastAsia="Times New Roman" w:hAnsi="Garamond" w:cs="Didot"/>
                <w:sz w:val="22"/>
                <w:szCs w:val="22"/>
                <w:u w:val="single"/>
              </w:rPr>
            </w:pPr>
            <w:r w:rsidRPr="009D6EA3">
              <w:rPr>
                <w:rFonts w:ascii="Garamond" w:eastAsia="Times New Roman" w:hAnsi="Garamond" w:cs="Didot"/>
                <w:sz w:val="22"/>
                <w:szCs w:val="22"/>
              </w:rPr>
              <w:t xml:space="preserve">Increase earning capacity of Maryland’s workforce system customers by </w:t>
            </w:r>
            <w:r w:rsidRPr="009D6EA3">
              <w:rPr>
                <w:rFonts w:ascii="Garamond" w:eastAsia="Times New Roman" w:hAnsi="Garamond" w:cs="Didot"/>
                <w:sz w:val="22"/>
                <w:szCs w:val="22"/>
                <w:u w:val="single"/>
              </w:rPr>
              <w:t>maximizing access to and use of skills and credentialing</w:t>
            </w:r>
          </w:p>
        </w:tc>
        <w:tc>
          <w:tcPr>
            <w:tcW w:w="6660" w:type="dxa"/>
          </w:tcPr>
          <w:p w14:paraId="5CA96E22" w14:textId="15E79AE1" w:rsidR="00F4597B" w:rsidRPr="009D6EA3" w:rsidRDefault="00F4597B" w:rsidP="00F4597B">
            <w:pPr>
              <w:rPr>
                <w:rFonts w:ascii="Garamond" w:hAnsi="Garamond"/>
                <w:i/>
                <w:iCs/>
                <w:color w:val="000000" w:themeColor="text1"/>
                <w:sz w:val="22"/>
                <w:szCs w:val="22"/>
              </w:rPr>
            </w:pPr>
            <w:r w:rsidRPr="009D6EA3">
              <w:rPr>
                <w:rFonts w:ascii="Garamond" w:hAnsi="Garamond"/>
                <w:i/>
                <w:iCs/>
                <w:color w:val="000000" w:themeColor="text1"/>
                <w:sz w:val="22"/>
                <w:szCs w:val="22"/>
              </w:rPr>
              <w:t>Comments:</w:t>
            </w:r>
          </w:p>
          <w:p w14:paraId="0601862A" w14:textId="5944C232" w:rsidR="00FF4185" w:rsidRPr="009D6EA3" w:rsidRDefault="00B90797" w:rsidP="009D6EA3">
            <w:pPr>
              <w:pStyle w:val="ListParagraph"/>
              <w:numPr>
                <w:ilvl w:val="0"/>
                <w:numId w:val="9"/>
              </w:numPr>
              <w:rPr>
                <w:rFonts w:ascii="Garamond" w:hAnsi="Garamond"/>
                <w:i/>
                <w:iCs/>
                <w:color w:val="000000" w:themeColor="text1"/>
                <w:sz w:val="22"/>
                <w:szCs w:val="22"/>
              </w:rPr>
            </w:pPr>
            <w:r w:rsidRPr="009D6EA3">
              <w:rPr>
                <w:rFonts w:ascii="Garamond" w:hAnsi="Garamond"/>
                <w:i/>
                <w:iCs/>
                <w:color w:val="000000" w:themeColor="text1"/>
                <w:sz w:val="22"/>
                <w:szCs w:val="22"/>
              </w:rPr>
              <w:t>I think that Goal 2: Maximizing access to and use of skills and credentialing is something that we should make a priority. The colleges and SWN have training programs, HOT Certificate programs, Workforce development scholarships that some of us are not aware of and not utilizing.</w:t>
            </w:r>
          </w:p>
        </w:tc>
      </w:tr>
      <w:tr w:rsidR="00FF4185" w:rsidRPr="007D5452" w14:paraId="406FD00C" w14:textId="77777777" w:rsidTr="009D6EA3">
        <w:tc>
          <w:tcPr>
            <w:tcW w:w="2965" w:type="dxa"/>
            <w:tcBorders>
              <w:top w:val="single" w:sz="24" w:space="0" w:color="auto"/>
            </w:tcBorders>
            <w:vAlign w:val="bottom"/>
          </w:tcPr>
          <w:p w14:paraId="1550898C" w14:textId="2464220E" w:rsidR="00FF4185" w:rsidRPr="009D6EA3" w:rsidRDefault="00FF4185" w:rsidP="005655B9">
            <w:pPr>
              <w:spacing w:line="276" w:lineRule="auto"/>
              <w:rPr>
                <w:rFonts w:ascii="Garamond" w:hAnsi="Garamond"/>
                <w:sz w:val="22"/>
                <w:szCs w:val="22"/>
              </w:rPr>
            </w:pPr>
            <w:r w:rsidRPr="009D6EA3">
              <w:rPr>
                <w:rFonts w:ascii="Garamond" w:eastAsia="Times New Roman" w:hAnsi="Garamond" w:cs="Didot"/>
                <w:b/>
                <w:sz w:val="22"/>
                <w:szCs w:val="22"/>
              </w:rPr>
              <w:t>Strategic Goal 3:</w:t>
            </w:r>
          </w:p>
        </w:tc>
        <w:tc>
          <w:tcPr>
            <w:tcW w:w="6660" w:type="dxa"/>
            <w:tcBorders>
              <w:top w:val="single" w:sz="24" w:space="0" w:color="auto"/>
            </w:tcBorders>
            <w:vAlign w:val="bottom"/>
          </w:tcPr>
          <w:p w14:paraId="60874506" w14:textId="25170B66" w:rsidR="00FF4185" w:rsidRPr="009D6EA3" w:rsidRDefault="00FF4185" w:rsidP="005655B9">
            <w:pPr>
              <w:spacing w:line="276" w:lineRule="auto"/>
              <w:rPr>
                <w:rFonts w:ascii="Garamond" w:hAnsi="Garamond"/>
                <w:color w:val="000000" w:themeColor="text1"/>
                <w:sz w:val="22"/>
                <w:szCs w:val="22"/>
              </w:rPr>
            </w:pPr>
            <w:r w:rsidRPr="009D6EA3">
              <w:rPr>
                <w:rFonts w:ascii="Garamond" w:hAnsi="Garamond" w:cs="Didot"/>
                <w:b/>
                <w:color w:val="000000" w:themeColor="text1"/>
                <w:sz w:val="22"/>
                <w:szCs w:val="22"/>
              </w:rPr>
              <w:t>FY20 Action Steps/Milestones</w:t>
            </w:r>
          </w:p>
        </w:tc>
      </w:tr>
      <w:tr w:rsidR="00FF4185" w:rsidRPr="007D5452" w14:paraId="7DAC070E" w14:textId="77777777" w:rsidTr="009D6EA3">
        <w:trPr>
          <w:trHeight w:val="1863"/>
        </w:trPr>
        <w:tc>
          <w:tcPr>
            <w:tcW w:w="2965" w:type="dxa"/>
          </w:tcPr>
          <w:p w14:paraId="0379175C" w14:textId="77777777" w:rsidR="00FF4185" w:rsidRPr="009D6EA3" w:rsidRDefault="00FF4185" w:rsidP="005655B9">
            <w:pPr>
              <w:spacing w:line="276" w:lineRule="auto"/>
              <w:rPr>
                <w:rFonts w:ascii="Garamond" w:eastAsia="Times New Roman" w:hAnsi="Garamond" w:cs="Didot"/>
                <w:sz w:val="22"/>
                <w:szCs w:val="22"/>
                <w:u w:val="single"/>
              </w:rPr>
            </w:pPr>
            <w:r w:rsidRPr="009D6EA3">
              <w:rPr>
                <w:rFonts w:ascii="Garamond" w:eastAsia="Times New Roman" w:hAnsi="Garamond" w:cs="Didot"/>
                <w:sz w:val="22"/>
                <w:szCs w:val="22"/>
              </w:rPr>
              <w:t xml:space="preserve">Increase earning capacity of Maryland’s workforce system customers by </w:t>
            </w:r>
            <w:r w:rsidRPr="009D6EA3">
              <w:rPr>
                <w:rFonts w:ascii="Garamond" w:eastAsia="Times New Roman" w:hAnsi="Garamond" w:cs="Didot"/>
                <w:sz w:val="22"/>
                <w:szCs w:val="22"/>
                <w:u w:val="single"/>
              </w:rPr>
              <w:t>maximizing access to and use of life management skills</w:t>
            </w:r>
          </w:p>
          <w:p w14:paraId="1C8D202C" w14:textId="77777777" w:rsidR="00FF4185" w:rsidRPr="009D6EA3" w:rsidRDefault="00FF4185" w:rsidP="005655B9">
            <w:pPr>
              <w:spacing w:line="276" w:lineRule="auto"/>
              <w:rPr>
                <w:rFonts w:ascii="Garamond" w:hAnsi="Garamond"/>
                <w:sz w:val="22"/>
                <w:szCs w:val="22"/>
              </w:rPr>
            </w:pPr>
          </w:p>
        </w:tc>
        <w:tc>
          <w:tcPr>
            <w:tcW w:w="6660" w:type="dxa"/>
          </w:tcPr>
          <w:p w14:paraId="09FB240A" w14:textId="77777777" w:rsidR="007B3C95" w:rsidRPr="007B3C95" w:rsidRDefault="007B3C95" w:rsidP="007B3C95">
            <w:pPr>
              <w:spacing w:before="120"/>
              <w:rPr>
                <w:rFonts w:ascii="Garamond" w:hAnsi="Garamond"/>
                <w:color w:val="000000" w:themeColor="text1"/>
                <w:sz w:val="22"/>
                <w:szCs w:val="22"/>
                <w:u w:val="single"/>
              </w:rPr>
            </w:pPr>
            <w:r w:rsidRPr="007B3C95">
              <w:rPr>
                <w:rFonts w:ascii="Garamond" w:hAnsi="Garamond"/>
                <w:color w:val="000000" w:themeColor="text1"/>
                <w:sz w:val="22"/>
                <w:szCs w:val="22"/>
                <w:u w:val="single"/>
              </w:rPr>
              <w:t>Essential Skills</w:t>
            </w:r>
          </w:p>
          <w:p w14:paraId="02A24204" w14:textId="77777777" w:rsidR="007B3C95" w:rsidRPr="007B3C95" w:rsidRDefault="007B3C95" w:rsidP="007B3C95">
            <w:pPr>
              <w:pStyle w:val="ListParagraph"/>
              <w:numPr>
                <w:ilvl w:val="0"/>
                <w:numId w:val="1"/>
              </w:numPr>
              <w:rPr>
                <w:rFonts w:ascii="Garamond" w:hAnsi="Garamond"/>
                <w:color w:val="000000" w:themeColor="text1"/>
                <w:sz w:val="22"/>
                <w:szCs w:val="22"/>
              </w:rPr>
            </w:pPr>
            <w:r w:rsidRPr="007B3C95">
              <w:rPr>
                <w:rFonts w:ascii="Garamond" w:hAnsi="Garamond"/>
                <w:color w:val="000000" w:themeColor="text1"/>
                <w:sz w:val="22"/>
                <w:szCs w:val="22"/>
              </w:rPr>
              <w:t>Have businesses report on how well clients show essential skills in the workplace (short questionnaire)</w:t>
            </w:r>
          </w:p>
          <w:p w14:paraId="25CB57A4" w14:textId="77777777" w:rsidR="007B3C95" w:rsidRPr="007B3C95" w:rsidRDefault="007B3C95" w:rsidP="007B3C95">
            <w:pPr>
              <w:pStyle w:val="ListParagraph"/>
              <w:numPr>
                <w:ilvl w:val="0"/>
                <w:numId w:val="1"/>
              </w:numPr>
              <w:rPr>
                <w:rFonts w:ascii="Garamond" w:hAnsi="Garamond"/>
                <w:color w:val="000000" w:themeColor="text1"/>
                <w:sz w:val="22"/>
                <w:szCs w:val="22"/>
              </w:rPr>
            </w:pPr>
            <w:proofErr w:type="spellStart"/>
            <w:r w:rsidRPr="007B3C95">
              <w:rPr>
                <w:rFonts w:ascii="Garamond" w:hAnsi="Garamond"/>
                <w:color w:val="000000" w:themeColor="text1"/>
                <w:sz w:val="22"/>
                <w:szCs w:val="22"/>
              </w:rPr>
              <w:t>Outbrief</w:t>
            </w:r>
            <w:proofErr w:type="spellEnd"/>
            <w:r w:rsidRPr="007B3C95">
              <w:rPr>
                <w:rFonts w:ascii="Garamond" w:hAnsi="Garamond"/>
                <w:color w:val="000000" w:themeColor="text1"/>
                <w:sz w:val="22"/>
                <w:szCs w:val="22"/>
              </w:rPr>
              <w:t xml:space="preserve"> businesses when clients lose their jobs to determine the cause and assess relevance to lack of essential skills</w:t>
            </w:r>
          </w:p>
          <w:p w14:paraId="04EDED4D" w14:textId="45B114C2" w:rsidR="007B3C95" w:rsidRPr="007B3C95" w:rsidRDefault="007B3C95" w:rsidP="007B3C95">
            <w:pPr>
              <w:pStyle w:val="ListParagraph"/>
              <w:numPr>
                <w:ilvl w:val="0"/>
                <w:numId w:val="1"/>
              </w:numPr>
              <w:rPr>
                <w:rFonts w:ascii="Garamond" w:hAnsi="Garamond"/>
                <w:color w:val="000000" w:themeColor="text1"/>
                <w:sz w:val="22"/>
                <w:szCs w:val="22"/>
              </w:rPr>
            </w:pPr>
            <w:r w:rsidRPr="007B3C95">
              <w:rPr>
                <w:rFonts w:ascii="Garamond" w:hAnsi="Garamond"/>
                <w:color w:val="000000" w:themeColor="text1"/>
                <w:sz w:val="22"/>
                <w:szCs w:val="22"/>
              </w:rPr>
              <w:t>Share feedback from employers with clients -- why do people get fired?</w:t>
            </w:r>
          </w:p>
          <w:p w14:paraId="36B5485D" w14:textId="77777777" w:rsidR="007B3C95" w:rsidRPr="007B3C95" w:rsidRDefault="007B3C95" w:rsidP="007B3C95">
            <w:pPr>
              <w:pStyle w:val="ListParagraph"/>
              <w:numPr>
                <w:ilvl w:val="0"/>
                <w:numId w:val="1"/>
              </w:numPr>
              <w:rPr>
                <w:rFonts w:ascii="Garamond" w:hAnsi="Garamond"/>
                <w:color w:val="000000" w:themeColor="text1"/>
                <w:sz w:val="22"/>
                <w:szCs w:val="22"/>
              </w:rPr>
            </w:pPr>
            <w:r w:rsidRPr="007B3C95">
              <w:rPr>
                <w:rFonts w:ascii="Garamond" w:hAnsi="Garamond"/>
                <w:color w:val="000000" w:themeColor="text1"/>
                <w:sz w:val="22"/>
                <w:szCs w:val="22"/>
              </w:rPr>
              <w:t>Evaluate technical training for "essential skills" inclusion</w:t>
            </w:r>
          </w:p>
          <w:p w14:paraId="63A5E3C3" w14:textId="35763137" w:rsidR="007B3C95" w:rsidRPr="007B3C95" w:rsidRDefault="007B3C95" w:rsidP="007B3C95">
            <w:pPr>
              <w:pStyle w:val="ListParagraph"/>
              <w:numPr>
                <w:ilvl w:val="0"/>
                <w:numId w:val="1"/>
              </w:numPr>
              <w:spacing w:after="120"/>
              <w:rPr>
                <w:rFonts w:ascii="Garamond" w:hAnsi="Garamond"/>
                <w:color w:val="000000" w:themeColor="text1"/>
                <w:sz w:val="22"/>
                <w:szCs w:val="22"/>
              </w:rPr>
            </w:pPr>
            <w:r w:rsidRPr="007B3C95">
              <w:rPr>
                <w:rFonts w:ascii="Garamond" w:hAnsi="Garamond"/>
                <w:color w:val="000000" w:themeColor="text1"/>
                <w:sz w:val="22"/>
                <w:szCs w:val="22"/>
              </w:rPr>
              <w:t>Integrate "Essential Skills" training into technical skills training</w:t>
            </w:r>
            <w:r w:rsidRPr="007B3C95">
              <w:rPr>
                <w:rFonts w:ascii="Garamond" w:hAnsi="Garamond"/>
                <w:color w:val="000000" w:themeColor="text1"/>
                <w:sz w:val="22"/>
                <w:szCs w:val="22"/>
              </w:rPr>
              <w:tab/>
            </w:r>
          </w:p>
          <w:p w14:paraId="6E1F90B8" w14:textId="77777777" w:rsidR="007B3C95" w:rsidRPr="007B3C95" w:rsidRDefault="007B3C95" w:rsidP="007B3C95">
            <w:pPr>
              <w:rPr>
                <w:rFonts w:ascii="Garamond" w:hAnsi="Garamond"/>
                <w:color w:val="000000" w:themeColor="text1"/>
                <w:sz w:val="22"/>
                <w:szCs w:val="22"/>
                <w:u w:val="single"/>
              </w:rPr>
            </w:pPr>
            <w:r w:rsidRPr="007B3C95">
              <w:rPr>
                <w:rFonts w:ascii="Garamond" w:hAnsi="Garamond"/>
                <w:color w:val="000000" w:themeColor="text1"/>
                <w:sz w:val="22"/>
                <w:szCs w:val="22"/>
                <w:u w:val="single"/>
              </w:rPr>
              <w:t>Life Management Skills</w:t>
            </w:r>
          </w:p>
          <w:p w14:paraId="4BFFDDBA" w14:textId="77777777" w:rsidR="007B3C95" w:rsidRPr="007B3C95" w:rsidRDefault="007B3C95" w:rsidP="007B3C95">
            <w:pPr>
              <w:pStyle w:val="ListParagraph"/>
              <w:numPr>
                <w:ilvl w:val="0"/>
                <w:numId w:val="1"/>
              </w:numPr>
              <w:rPr>
                <w:rFonts w:ascii="Garamond" w:hAnsi="Garamond"/>
                <w:color w:val="000000" w:themeColor="text1"/>
                <w:sz w:val="22"/>
                <w:szCs w:val="22"/>
              </w:rPr>
            </w:pPr>
            <w:r w:rsidRPr="007B3C95">
              <w:rPr>
                <w:rFonts w:ascii="Garamond" w:hAnsi="Garamond"/>
                <w:color w:val="000000" w:themeColor="text1"/>
                <w:sz w:val="22"/>
                <w:szCs w:val="22"/>
              </w:rPr>
              <w:t>Assess life management skills pre-employment and connect to career success</w:t>
            </w:r>
          </w:p>
          <w:p w14:paraId="31E9FE37" w14:textId="77777777" w:rsidR="007B3C95" w:rsidRPr="007B3C95" w:rsidRDefault="007B3C95" w:rsidP="007B3C95">
            <w:pPr>
              <w:pStyle w:val="ListParagraph"/>
              <w:numPr>
                <w:ilvl w:val="0"/>
                <w:numId w:val="1"/>
              </w:numPr>
              <w:rPr>
                <w:rFonts w:ascii="Garamond" w:hAnsi="Garamond"/>
                <w:color w:val="000000" w:themeColor="text1"/>
                <w:sz w:val="22"/>
                <w:szCs w:val="22"/>
              </w:rPr>
            </w:pPr>
            <w:r w:rsidRPr="007B3C95">
              <w:rPr>
                <w:rFonts w:ascii="Garamond" w:hAnsi="Garamond"/>
                <w:color w:val="000000" w:themeColor="text1"/>
                <w:sz w:val="22"/>
                <w:szCs w:val="22"/>
              </w:rPr>
              <w:t>Scope out financial literacy as a competency -- do we understand the problem?</w:t>
            </w:r>
            <w:r w:rsidRPr="007B3C95">
              <w:rPr>
                <w:rFonts w:ascii="Garamond" w:hAnsi="Garamond"/>
                <w:color w:val="000000" w:themeColor="text1"/>
                <w:sz w:val="22"/>
                <w:szCs w:val="22"/>
              </w:rPr>
              <w:tab/>
            </w:r>
          </w:p>
          <w:p w14:paraId="78CA4F0E" w14:textId="5966E7B7" w:rsidR="007B3C95" w:rsidRPr="007B3C95" w:rsidRDefault="007B3C95" w:rsidP="007B3C95">
            <w:pPr>
              <w:pStyle w:val="ListParagraph"/>
              <w:numPr>
                <w:ilvl w:val="0"/>
                <w:numId w:val="1"/>
              </w:numPr>
              <w:spacing w:after="120"/>
              <w:rPr>
                <w:rFonts w:ascii="Garamond" w:hAnsi="Garamond"/>
                <w:color w:val="000000" w:themeColor="text1"/>
                <w:sz w:val="22"/>
                <w:szCs w:val="22"/>
              </w:rPr>
            </w:pPr>
            <w:r w:rsidRPr="007B3C95">
              <w:rPr>
                <w:rFonts w:ascii="Garamond" w:hAnsi="Garamond"/>
                <w:color w:val="000000" w:themeColor="text1"/>
                <w:sz w:val="22"/>
                <w:szCs w:val="22"/>
              </w:rPr>
              <w:t>Create financial literacy course that everyone can use</w:t>
            </w:r>
          </w:p>
          <w:p w14:paraId="0447CC71" w14:textId="77777777" w:rsidR="007B3C95" w:rsidRPr="007B3C95" w:rsidRDefault="007B3C95" w:rsidP="007B3C95">
            <w:pPr>
              <w:rPr>
                <w:rFonts w:ascii="Garamond" w:hAnsi="Garamond"/>
                <w:color w:val="000000" w:themeColor="text1"/>
                <w:sz w:val="22"/>
                <w:szCs w:val="22"/>
                <w:u w:val="single"/>
              </w:rPr>
            </w:pPr>
            <w:r w:rsidRPr="007B3C95">
              <w:rPr>
                <w:rFonts w:ascii="Garamond" w:hAnsi="Garamond"/>
                <w:color w:val="000000" w:themeColor="text1"/>
                <w:sz w:val="22"/>
                <w:szCs w:val="22"/>
                <w:u w:val="single"/>
              </w:rPr>
              <w:t>Employee/Employer Communication</w:t>
            </w:r>
          </w:p>
          <w:p w14:paraId="4BE72610" w14:textId="517AC45F" w:rsidR="000146E6" w:rsidRPr="009D6EA3" w:rsidRDefault="007B3C95" w:rsidP="007B3C95">
            <w:pPr>
              <w:pStyle w:val="ListParagraph"/>
              <w:numPr>
                <w:ilvl w:val="0"/>
                <w:numId w:val="1"/>
              </w:numPr>
              <w:spacing w:after="120"/>
              <w:rPr>
                <w:rFonts w:ascii="Garamond" w:hAnsi="Garamond"/>
                <w:color w:val="000000" w:themeColor="text1"/>
                <w:sz w:val="22"/>
                <w:szCs w:val="22"/>
              </w:rPr>
            </w:pPr>
            <w:r w:rsidRPr="007B3C95">
              <w:rPr>
                <w:rFonts w:ascii="Garamond" w:hAnsi="Garamond"/>
                <w:color w:val="000000" w:themeColor="text1"/>
                <w:sz w:val="22"/>
                <w:szCs w:val="22"/>
              </w:rPr>
              <w:t>Use the DSS model for employer communications</w:t>
            </w:r>
          </w:p>
        </w:tc>
      </w:tr>
      <w:tr w:rsidR="00FF4185" w:rsidRPr="007D5452" w14:paraId="6909AFB9" w14:textId="77777777" w:rsidTr="009D6EA3">
        <w:tc>
          <w:tcPr>
            <w:tcW w:w="2965" w:type="dxa"/>
            <w:tcBorders>
              <w:top w:val="single" w:sz="24" w:space="0" w:color="auto"/>
            </w:tcBorders>
            <w:vAlign w:val="bottom"/>
          </w:tcPr>
          <w:p w14:paraId="0AD3A0A5" w14:textId="4F96E902" w:rsidR="00FF4185" w:rsidRPr="009D6EA3" w:rsidRDefault="00FF4185" w:rsidP="005655B9">
            <w:pPr>
              <w:spacing w:line="276" w:lineRule="auto"/>
              <w:rPr>
                <w:rFonts w:ascii="Garamond" w:eastAsia="Times New Roman" w:hAnsi="Garamond" w:cs="Didot"/>
                <w:sz w:val="22"/>
                <w:szCs w:val="22"/>
              </w:rPr>
            </w:pPr>
            <w:r w:rsidRPr="009D6EA3">
              <w:rPr>
                <w:rFonts w:ascii="Garamond" w:eastAsia="Times New Roman" w:hAnsi="Garamond" w:cs="Didot"/>
                <w:b/>
                <w:sz w:val="22"/>
                <w:szCs w:val="22"/>
              </w:rPr>
              <w:t>Strategic Goal 4:</w:t>
            </w:r>
          </w:p>
        </w:tc>
        <w:tc>
          <w:tcPr>
            <w:tcW w:w="6660" w:type="dxa"/>
            <w:tcBorders>
              <w:top w:val="single" w:sz="24" w:space="0" w:color="auto"/>
            </w:tcBorders>
            <w:vAlign w:val="bottom"/>
          </w:tcPr>
          <w:p w14:paraId="2317F473" w14:textId="5720CED8" w:rsidR="00FF4185" w:rsidRPr="009D6EA3" w:rsidRDefault="00FF4185" w:rsidP="005655B9">
            <w:pPr>
              <w:spacing w:line="276" w:lineRule="auto"/>
              <w:rPr>
                <w:rFonts w:ascii="Garamond" w:hAnsi="Garamond"/>
                <w:color w:val="000000" w:themeColor="text1"/>
                <w:sz w:val="22"/>
                <w:szCs w:val="22"/>
              </w:rPr>
            </w:pPr>
            <w:r w:rsidRPr="009D6EA3">
              <w:rPr>
                <w:rFonts w:ascii="Garamond" w:hAnsi="Garamond" w:cs="Didot"/>
                <w:b/>
                <w:color w:val="000000" w:themeColor="text1"/>
                <w:sz w:val="22"/>
                <w:szCs w:val="22"/>
              </w:rPr>
              <w:t>FY20 Action Steps/Milestones</w:t>
            </w:r>
          </w:p>
        </w:tc>
      </w:tr>
      <w:tr w:rsidR="00FF4185" w:rsidRPr="007D5452" w14:paraId="60EEFF84" w14:textId="77777777" w:rsidTr="009D6EA3">
        <w:trPr>
          <w:trHeight w:val="80"/>
        </w:trPr>
        <w:tc>
          <w:tcPr>
            <w:tcW w:w="2965" w:type="dxa"/>
          </w:tcPr>
          <w:p w14:paraId="52EE117C" w14:textId="77777777" w:rsidR="00FF4185" w:rsidRPr="009D6EA3" w:rsidRDefault="00FF4185" w:rsidP="005655B9">
            <w:pPr>
              <w:spacing w:line="276" w:lineRule="auto"/>
              <w:rPr>
                <w:rFonts w:ascii="Garamond" w:eastAsia="Times New Roman" w:hAnsi="Garamond" w:cs="Didot"/>
                <w:sz w:val="22"/>
                <w:szCs w:val="22"/>
                <w:u w:val="single"/>
              </w:rPr>
            </w:pPr>
            <w:r w:rsidRPr="009D6EA3">
              <w:rPr>
                <w:rFonts w:ascii="Garamond" w:eastAsia="Times New Roman" w:hAnsi="Garamond" w:cs="Didot"/>
                <w:sz w:val="22"/>
                <w:szCs w:val="22"/>
              </w:rPr>
              <w:t xml:space="preserve">Increase earning capacity of Maryland’s workforce system customers by </w:t>
            </w:r>
            <w:r w:rsidRPr="009D6EA3">
              <w:rPr>
                <w:rFonts w:ascii="Garamond" w:eastAsia="Times New Roman" w:hAnsi="Garamond" w:cs="Didot"/>
                <w:sz w:val="22"/>
                <w:szCs w:val="22"/>
                <w:u w:val="single"/>
              </w:rPr>
              <w:t>eliminating barriers to employment</w:t>
            </w:r>
          </w:p>
          <w:p w14:paraId="5A96A839" w14:textId="77777777" w:rsidR="009D6EA3" w:rsidRDefault="009D6EA3" w:rsidP="005655B9">
            <w:pPr>
              <w:spacing w:line="276" w:lineRule="auto"/>
              <w:rPr>
                <w:rFonts w:ascii="Garamond" w:eastAsia="Times New Roman" w:hAnsi="Garamond" w:cs="Didot"/>
                <w:sz w:val="22"/>
                <w:szCs w:val="22"/>
              </w:rPr>
            </w:pPr>
          </w:p>
          <w:p w14:paraId="32C45DFC" w14:textId="5F304A13" w:rsidR="007B3C95" w:rsidRPr="009D6EA3" w:rsidRDefault="007B3C95" w:rsidP="005655B9">
            <w:pPr>
              <w:spacing w:line="276" w:lineRule="auto"/>
              <w:rPr>
                <w:rFonts w:ascii="Garamond" w:eastAsia="Times New Roman" w:hAnsi="Garamond" w:cs="Didot"/>
                <w:sz w:val="22"/>
                <w:szCs w:val="22"/>
              </w:rPr>
            </w:pPr>
            <w:bookmarkStart w:id="0" w:name="_GoBack"/>
            <w:bookmarkEnd w:id="0"/>
          </w:p>
        </w:tc>
        <w:tc>
          <w:tcPr>
            <w:tcW w:w="6660" w:type="dxa"/>
          </w:tcPr>
          <w:p w14:paraId="34F9744A" w14:textId="7FB8BB0D" w:rsidR="009D6EA3" w:rsidRPr="009D6EA3" w:rsidRDefault="0081302F" w:rsidP="009D6EA3">
            <w:pPr>
              <w:pStyle w:val="ListParagraph"/>
              <w:numPr>
                <w:ilvl w:val="0"/>
                <w:numId w:val="4"/>
              </w:numPr>
              <w:spacing w:line="276" w:lineRule="auto"/>
              <w:rPr>
                <w:rFonts w:ascii="Garamond" w:hAnsi="Garamond"/>
                <w:color w:val="000000" w:themeColor="text1"/>
                <w:sz w:val="22"/>
                <w:szCs w:val="22"/>
              </w:rPr>
            </w:pPr>
            <w:r w:rsidRPr="009D6EA3">
              <w:rPr>
                <w:rFonts w:ascii="Garamond" w:hAnsi="Garamond"/>
                <w:color w:val="000000" w:themeColor="text1"/>
                <w:sz w:val="22"/>
                <w:szCs w:val="22"/>
              </w:rPr>
              <w:t xml:space="preserve">Continue to explore barriers as meeting topics during quarterly SWIP meetings. This year we will explore financial literacy, </w:t>
            </w:r>
            <w:r w:rsidR="00E0402B" w:rsidRPr="009D6EA3">
              <w:rPr>
                <w:rFonts w:ascii="Garamond" w:hAnsi="Garamond"/>
                <w:color w:val="000000" w:themeColor="text1"/>
                <w:sz w:val="22"/>
                <w:szCs w:val="22"/>
              </w:rPr>
              <w:t xml:space="preserve">housing, </w:t>
            </w:r>
            <w:proofErr w:type="gramStart"/>
            <w:r w:rsidRPr="009D6EA3">
              <w:rPr>
                <w:rFonts w:ascii="Garamond" w:hAnsi="Garamond"/>
                <w:color w:val="000000" w:themeColor="text1"/>
                <w:sz w:val="22"/>
                <w:szCs w:val="22"/>
              </w:rPr>
              <w:t>child care</w:t>
            </w:r>
            <w:proofErr w:type="gramEnd"/>
            <w:r w:rsidRPr="009D6EA3">
              <w:rPr>
                <w:rFonts w:ascii="Garamond" w:hAnsi="Garamond"/>
                <w:color w:val="000000" w:themeColor="text1"/>
                <w:sz w:val="22"/>
                <w:szCs w:val="22"/>
              </w:rPr>
              <w:t>, mental health</w:t>
            </w:r>
          </w:p>
        </w:tc>
      </w:tr>
      <w:tr w:rsidR="00FF4185" w:rsidRPr="007D5452" w14:paraId="1820AE38" w14:textId="77777777" w:rsidTr="009D6EA3">
        <w:tc>
          <w:tcPr>
            <w:tcW w:w="2965" w:type="dxa"/>
            <w:tcBorders>
              <w:top w:val="single" w:sz="24" w:space="0" w:color="auto"/>
            </w:tcBorders>
            <w:vAlign w:val="bottom"/>
          </w:tcPr>
          <w:p w14:paraId="6CAC934E" w14:textId="24537CD4" w:rsidR="00FF4185" w:rsidRPr="009D6EA3" w:rsidRDefault="00FF4185" w:rsidP="005655B9">
            <w:pPr>
              <w:spacing w:line="276" w:lineRule="auto"/>
              <w:rPr>
                <w:rFonts w:ascii="Garamond" w:eastAsia="Times New Roman" w:hAnsi="Garamond" w:cs="Didot"/>
                <w:sz w:val="22"/>
                <w:szCs w:val="22"/>
              </w:rPr>
            </w:pPr>
            <w:r w:rsidRPr="009D6EA3">
              <w:rPr>
                <w:rFonts w:ascii="Garamond" w:eastAsia="Times New Roman" w:hAnsi="Garamond" w:cs="Didot"/>
                <w:b/>
                <w:sz w:val="22"/>
                <w:szCs w:val="22"/>
              </w:rPr>
              <w:lastRenderedPageBreak/>
              <w:t>Strategic Goal 5:</w:t>
            </w:r>
          </w:p>
        </w:tc>
        <w:tc>
          <w:tcPr>
            <w:tcW w:w="6660" w:type="dxa"/>
            <w:tcBorders>
              <w:top w:val="single" w:sz="24" w:space="0" w:color="auto"/>
            </w:tcBorders>
            <w:vAlign w:val="bottom"/>
          </w:tcPr>
          <w:p w14:paraId="042EF2AE" w14:textId="3DF06EBE" w:rsidR="00FF4185" w:rsidRPr="009D6EA3" w:rsidRDefault="00FF4185" w:rsidP="005655B9">
            <w:pPr>
              <w:spacing w:line="276" w:lineRule="auto"/>
              <w:rPr>
                <w:rFonts w:ascii="Garamond" w:hAnsi="Garamond"/>
                <w:color w:val="000000" w:themeColor="text1"/>
                <w:sz w:val="22"/>
                <w:szCs w:val="22"/>
              </w:rPr>
            </w:pPr>
            <w:r w:rsidRPr="009D6EA3">
              <w:rPr>
                <w:rFonts w:ascii="Garamond" w:hAnsi="Garamond" w:cs="Didot"/>
                <w:b/>
                <w:color w:val="000000" w:themeColor="text1"/>
                <w:sz w:val="22"/>
                <w:szCs w:val="22"/>
              </w:rPr>
              <w:t>FY20 Action Steps/Milestones</w:t>
            </w:r>
          </w:p>
        </w:tc>
      </w:tr>
      <w:tr w:rsidR="00FF4185" w:rsidRPr="007D5452" w14:paraId="496C0195" w14:textId="77777777" w:rsidTr="009D6EA3">
        <w:trPr>
          <w:trHeight w:val="1242"/>
        </w:trPr>
        <w:tc>
          <w:tcPr>
            <w:tcW w:w="2965" w:type="dxa"/>
          </w:tcPr>
          <w:p w14:paraId="1E0E69D3" w14:textId="77777777" w:rsidR="00FF4185" w:rsidRPr="009D6EA3" w:rsidRDefault="00FF4185" w:rsidP="005655B9">
            <w:pPr>
              <w:spacing w:line="276" w:lineRule="auto"/>
              <w:rPr>
                <w:rFonts w:ascii="Garamond" w:eastAsia="Times New Roman" w:hAnsi="Garamond" w:cs="Didot"/>
                <w:sz w:val="22"/>
                <w:szCs w:val="22"/>
                <w:u w:val="single"/>
              </w:rPr>
            </w:pPr>
            <w:r w:rsidRPr="009D6EA3">
              <w:rPr>
                <w:rFonts w:ascii="Garamond" w:eastAsia="Times New Roman" w:hAnsi="Garamond" w:cs="Didot"/>
                <w:sz w:val="22"/>
                <w:szCs w:val="22"/>
              </w:rPr>
              <w:t xml:space="preserve">Strengthen and enhance the effectiveness and </w:t>
            </w:r>
            <w:r w:rsidRPr="009D6EA3">
              <w:rPr>
                <w:rFonts w:ascii="Garamond" w:eastAsia="Times New Roman" w:hAnsi="Garamond" w:cs="Didot"/>
                <w:sz w:val="22"/>
                <w:szCs w:val="22"/>
                <w:u w:val="single"/>
              </w:rPr>
              <w:t>efficiency of Maryland’s workforce system</w:t>
            </w:r>
          </w:p>
          <w:p w14:paraId="0D5F9B49" w14:textId="77777777" w:rsidR="00FF4185" w:rsidRPr="009D6EA3" w:rsidRDefault="00FF4185" w:rsidP="005655B9">
            <w:pPr>
              <w:spacing w:line="276" w:lineRule="auto"/>
              <w:rPr>
                <w:rFonts w:ascii="Garamond" w:eastAsia="Times New Roman" w:hAnsi="Garamond" w:cs="Didot"/>
                <w:sz w:val="22"/>
                <w:szCs w:val="22"/>
              </w:rPr>
            </w:pPr>
          </w:p>
        </w:tc>
        <w:tc>
          <w:tcPr>
            <w:tcW w:w="6660" w:type="dxa"/>
          </w:tcPr>
          <w:p w14:paraId="561851AE" w14:textId="77777777" w:rsidR="00D821C9" w:rsidRPr="009D6EA3" w:rsidRDefault="00D821C9" w:rsidP="00D821C9">
            <w:pPr>
              <w:pStyle w:val="ListParagraph"/>
              <w:numPr>
                <w:ilvl w:val="0"/>
                <w:numId w:val="7"/>
              </w:numPr>
              <w:spacing w:line="276" w:lineRule="auto"/>
              <w:rPr>
                <w:rFonts w:ascii="Garamond" w:hAnsi="Garamond"/>
                <w:color w:val="000000" w:themeColor="text1"/>
                <w:sz w:val="22"/>
                <w:szCs w:val="22"/>
              </w:rPr>
            </w:pPr>
            <w:r w:rsidRPr="009D6EA3">
              <w:rPr>
                <w:rFonts w:ascii="Garamond" w:hAnsi="Garamond"/>
                <w:color w:val="000000" w:themeColor="text1"/>
                <w:sz w:val="22"/>
                <w:szCs w:val="22"/>
              </w:rPr>
              <w:t>Define a quality standard for customer service. Using Wanda Williams’ approach as an example, create a customer-service model that could be promulgated across the workforce system. Build workshop.</w:t>
            </w:r>
          </w:p>
          <w:p w14:paraId="2496917C" w14:textId="7E02534E" w:rsidR="00FF4185" w:rsidRPr="00D821C9" w:rsidRDefault="0081302F" w:rsidP="00D821C9">
            <w:pPr>
              <w:pStyle w:val="ListParagraph"/>
              <w:numPr>
                <w:ilvl w:val="0"/>
                <w:numId w:val="7"/>
              </w:numPr>
              <w:spacing w:line="276" w:lineRule="auto"/>
              <w:rPr>
                <w:rFonts w:ascii="Garamond" w:hAnsi="Garamond"/>
                <w:bCs/>
                <w:color w:val="000000" w:themeColor="text1"/>
                <w:sz w:val="22"/>
                <w:szCs w:val="22"/>
              </w:rPr>
            </w:pPr>
            <w:r w:rsidRPr="00D821C9">
              <w:rPr>
                <w:rFonts w:ascii="Garamond" w:hAnsi="Garamond"/>
                <w:bCs/>
                <w:color w:val="000000" w:themeColor="text1"/>
                <w:sz w:val="22"/>
                <w:szCs w:val="22"/>
              </w:rPr>
              <w:t>Improve lateral communications (among agencies) via website, emails, cross-trainings</w:t>
            </w:r>
          </w:p>
          <w:p w14:paraId="1B03D04F" w14:textId="4579F05D" w:rsidR="0081302F" w:rsidRPr="009D6EA3" w:rsidRDefault="0081302F" w:rsidP="00D821C9">
            <w:pPr>
              <w:pStyle w:val="ListParagraph"/>
              <w:numPr>
                <w:ilvl w:val="0"/>
                <w:numId w:val="7"/>
              </w:numPr>
              <w:spacing w:line="276" w:lineRule="auto"/>
              <w:rPr>
                <w:rFonts w:ascii="Garamond" w:hAnsi="Garamond"/>
                <w:bCs/>
                <w:color w:val="000000" w:themeColor="text1"/>
                <w:sz w:val="22"/>
                <w:szCs w:val="22"/>
              </w:rPr>
            </w:pPr>
            <w:r w:rsidRPr="009D6EA3">
              <w:rPr>
                <w:rFonts w:ascii="Garamond" w:hAnsi="Garamond"/>
                <w:bCs/>
                <w:color w:val="000000" w:themeColor="text1"/>
                <w:sz w:val="22"/>
                <w:szCs w:val="22"/>
              </w:rPr>
              <w:t>Conduct four workshops for workforce system employees that improve existing skills and provide common language</w:t>
            </w:r>
          </w:p>
          <w:p w14:paraId="720701B7" w14:textId="755C04FF" w:rsidR="00DB532A" w:rsidRPr="009D6EA3" w:rsidRDefault="00DB532A" w:rsidP="00D821C9">
            <w:pPr>
              <w:pStyle w:val="ListParagraph"/>
              <w:numPr>
                <w:ilvl w:val="0"/>
                <w:numId w:val="7"/>
              </w:numPr>
              <w:spacing w:line="276" w:lineRule="auto"/>
              <w:rPr>
                <w:rFonts w:ascii="Garamond" w:hAnsi="Garamond"/>
                <w:bCs/>
                <w:color w:val="000000" w:themeColor="text1"/>
                <w:sz w:val="22"/>
                <w:szCs w:val="22"/>
              </w:rPr>
            </w:pPr>
            <w:r w:rsidRPr="009D6EA3">
              <w:rPr>
                <w:rFonts w:ascii="Garamond" w:hAnsi="Garamond"/>
                <w:bCs/>
                <w:color w:val="000000" w:themeColor="text1"/>
                <w:sz w:val="22"/>
                <w:szCs w:val="22"/>
              </w:rPr>
              <w:t xml:space="preserve">Evaluate workforce system using metrics as required by state </w:t>
            </w:r>
            <w:r w:rsidR="00E30729" w:rsidRPr="009D6EA3">
              <w:rPr>
                <w:rFonts w:ascii="Garamond" w:hAnsi="Garamond"/>
                <w:bCs/>
                <w:color w:val="000000" w:themeColor="text1"/>
                <w:sz w:val="22"/>
                <w:szCs w:val="22"/>
              </w:rPr>
              <w:t xml:space="preserve">monitoring and </w:t>
            </w:r>
            <w:r w:rsidRPr="009D6EA3">
              <w:rPr>
                <w:rFonts w:ascii="Garamond" w:hAnsi="Garamond"/>
                <w:bCs/>
                <w:color w:val="000000" w:themeColor="text1"/>
                <w:sz w:val="22"/>
                <w:szCs w:val="22"/>
              </w:rPr>
              <w:t>accountability</w:t>
            </w:r>
            <w:r w:rsidR="00E30729" w:rsidRPr="009D6EA3">
              <w:rPr>
                <w:rFonts w:ascii="Garamond" w:hAnsi="Garamond"/>
                <w:bCs/>
                <w:color w:val="000000" w:themeColor="text1"/>
                <w:sz w:val="22"/>
                <w:szCs w:val="22"/>
              </w:rPr>
              <w:t xml:space="preserve"> system</w:t>
            </w:r>
          </w:p>
          <w:p w14:paraId="1A99D8CA" w14:textId="77550F0A" w:rsidR="00FF4185" w:rsidRPr="009D6EA3" w:rsidRDefault="00DB532A" w:rsidP="00D821C9">
            <w:pPr>
              <w:pStyle w:val="ListParagraph"/>
              <w:numPr>
                <w:ilvl w:val="0"/>
                <w:numId w:val="7"/>
              </w:numPr>
              <w:spacing w:line="276" w:lineRule="auto"/>
              <w:rPr>
                <w:rFonts w:ascii="Garamond" w:hAnsi="Garamond"/>
                <w:bCs/>
                <w:color w:val="000000" w:themeColor="text1"/>
                <w:sz w:val="22"/>
                <w:szCs w:val="22"/>
              </w:rPr>
            </w:pPr>
            <w:r w:rsidRPr="009D6EA3">
              <w:rPr>
                <w:rFonts w:ascii="Garamond" w:hAnsi="Garamond"/>
                <w:bCs/>
                <w:color w:val="000000" w:themeColor="text1"/>
                <w:sz w:val="22"/>
                <w:szCs w:val="22"/>
              </w:rPr>
              <w:t>Refine and launch online referral process</w:t>
            </w:r>
          </w:p>
          <w:p w14:paraId="152ED817" w14:textId="15ED0BCE" w:rsidR="00B90797" w:rsidRPr="009D6EA3" w:rsidRDefault="00B90797" w:rsidP="00D821C9">
            <w:pPr>
              <w:pStyle w:val="ListParagraph"/>
              <w:numPr>
                <w:ilvl w:val="0"/>
                <w:numId w:val="7"/>
              </w:numPr>
              <w:spacing w:line="276" w:lineRule="auto"/>
              <w:rPr>
                <w:rFonts w:ascii="Garamond" w:hAnsi="Garamond"/>
                <w:bCs/>
                <w:color w:val="000000" w:themeColor="text1"/>
                <w:sz w:val="22"/>
                <w:szCs w:val="22"/>
              </w:rPr>
            </w:pPr>
            <w:r w:rsidRPr="009D6EA3">
              <w:rPr>
                <w:rFonts w:ascii="Garamond" w:hAnsi="Garamond"/>
                <w:bCs/>
                <w:color w:val="000000" w:themeColor="text1"/>
                <w:sz w:val="22"/>
                <w:szCs w:val="22"/>
              </w:rPr>
              <w:t>Continue with cross-training sessions</w:t>
            </w:r>
          </w:p>
          <w:p w14:paraId="3BDAF1E7" w14:textId="597F0521" w:rsidR="00B90797" w:rsidRPr="009D6EA3" w:rsidRDefault="00B90797" w:rsidP="00B90797">
            <w:pPr>
              <w:rPr>
                <w:rFonts w:ascii="Garamond" w:hAnsi="Garamond"/>
                <w:i/>
                <w:iCs/>
                <w:color w:val="000000" w:themeColor="text1"/>
                <w:sz w:val="22"/>
                <w:szCs w:val="22"/>
              </w:rPr>
            </w:pPr>
            <w:r w:rsidRPr="009D6EA3">
              <w:rPr>
                <w:rFonts w:ascii="Garamond" w:hAnsi="Garamond"/>
                <w:color w:val="000000" w:themeColor="text1"/>
                <w:sz w:val="22"/>
                <w:szCs w:val="22"/>
              </w:rPr>
              <w:br/>
            </w:r>
            <w:r w:rsidRPr="009D6EA3">
              <w:rPr>
                <w:rFonts w:ascii="Garamond" w:hAnsi="Garamond"/>
                <w:i/>
                <w:iCs/>
                <w:color w:val="000000" w:themeColor="text1"/>
                <w:sz w:val="22"/>
                <w:szCs w:val="22"/>
              </w:rPr>
              <w:t>Comments:</w:t>
            </w:r>
          </w:p>
          <w:p w14:paraId="351B6742" w14:textId="77777777" w:rsidR="00B90797" w:rsidRPr="009D6EA3" w:rsidRDefault="00B90797" w:rsidP="00D821C9">
            <w:pPr>
              <w:numPr>
                <w:ilvl w:val="0"/>
                <w:numId w:val="7"/>
              </w:numPr>
              <w:rPr>
                <w:rFonts w:ascii="Garamond" w:hAnsi="Garamond"/>
                <w:i/>
                <w:iCs/>
                <w:color w:val="000000" w:themeColor="text1"/>
                <w:sz w:val="22"/>
                <w:szCs w:val="22"/>
              </w:rPr>
            </w:pPr>
            <w:r w:rsidRPr="009D6EA3">
              <w:rPr>
                <w:rFonts w:ascii="Garamond" w:hAnsi="Garamond"/>
                <w:i/>
                <w:iCs/>
                <w:color w:val="000000" w:themeColor="text1"/>
                <w:sz w:val="22"/>
                <w:szCs w:val="22"/>
              </w:rPr>
              <w:t>Develop a universal referral form - Other counties have them</w:t>
            </w:r>
          </w:p>
          <w:p w14:paraId="0CA9A447" w14:textId="4EC021BB" w:rsidR="00B90797" w:rsidRPr="009D6EA3" w:rsidRDefault="00B90797" w:rsidP="00D821C9">
            <w:pPr>
              <w:pStyle w:val="ListParagraph"/>
              <w:numPr>
                <w:ilvl w:val="0"/>
                <w:numId w:val="7"/>
              </w:numPr>
              <w:rPr>
                <w:rFonts w:ascii="Garamond" w:hAnsi="Garamond"/>
                <w:i/>
                <w:iCs/>
                <w:color w:val="000000" w:themeColor="text1"/>
                <w:sz w:val="22"/>
                <w:szCs w:val="22"/>
              </w:rPr>
            </w:pPr>
            <w:r w:rsidRPr="009D6EA3">
              <w:rPr>
                <w:rFonts w:ascii="Garamond" w:hAnsi="Garamond"/>
                <w:i/>
                <w:iCs/>
                <w:color w:val="000000" w:themeColor="text1"/>
                <w:sz w:val="22"/>
                <w:szCs w:val="22"/>
              </w:rPr>
              <w:t>Drop Refine and launch online referral process</w:t>
            </w:r>
          </w:p>
          <w:p w14:paraId="26C50B57" w14:textId="726E3EFA" w:rsidR="00B90797" w:rsidRPr="009D6EA3" w:rsidRDefault="00B90797" w:rsidP="00D821C9">
            <w:pPr>
              <w:numPr>
                <w:ilvl w:val="0"/>
                <w:numId w:val="7"/>
              </w:numPr>
              <w:spacing w:before="100" w:beforeAutospacing="1" w:after="100" w:afterAutospacing="1"/>
              <w:rPr>
                <w:rFonts w:ascii="Garamond" w:hAnsi="Garamond"/>
                <w:i/>
                <w:iCs/>
                <w:color w:val="000000" w:themeColor="text1"/>
                <w:sz w:val="22"/>
                <w:szCs w:val="22"/>
              </w:rPr>
            </w:pPr>
            <w:r w:rsidRPr="009D6EA3">
              <w:rPr>
                <w:rFonts w:ascii="Garamond" w:hAnsi="Garamond"/>
                <w:i/>
                <w:iCs/>
                <w:color w:val="000000" w:themeColor="text1"/>
                <w:sz w:val="22"/>
                <w:szCs w:val="22"/>
              </w:rPr>
              <w:t>Develop a One-Sheeter or summary sheet that explains services available. The sheet should be posted to our website so that we all have access to them. DSS, DORS, HCC and CC Adult Services, Senor Services etc.</w:t>
            </w:r>
          </w:p>
          <w:p w14:paraId="329CEE3A" w14:textId="744885C0" w:rsidR="00B90797" w:rsidRPr="009D6EA3" w:rsidRDefault="00B90797" w:rsidP="00D821C9">
            <w:pPr>
              <w:numPr>
                <w:ilvl w:val="0"/>
                <w:numId w:val="7"/>
              </w:numPr>
              <w:spacing w:before="100" w:beforeAutospacing="1" w:after="100" w:afterAutospacing="1"/>
              <w:rPr>
                <w:rFonts w:ascii="Helvetica" w:hAnsi="Helvetica"/>
                <w:color w:val="000000"/>
                <w:sz w:val="22"/>
                <w:szCs w:val="22"/>
              </w:rPr>
            </w:pPr>
            <w:r w:rsidRPr="009D6EA3">
              <w:rPr>
                <w:rFonts w:ascii="Garamond" w:hAnsi="Garamond"/>
                <w:i/>
                <w:iCs/>
                <w:color w:val="000000" w:themeColor="text1"/>
                <w:sz w:val="22"/>
                <w:szCs w:val="22"/>
              </w:rPr>
              <w:t>Develop a WIOA Partner Agency Acronym Listing</w:t>
            </w:r>
          </w:p>
        </w:tc>
      </w:tr>
    </w:tbl>
    <w:p w14:paraId="1DA8D68E" w14:textId="77777777" w:rsidR="00CE646A" w:rsidRDefault="00845939" w:rsidP="005655B9">
      <w:pPr>
        <w:spacing w:line="276" w:lineRule="auto"/>
      </w:pPr>
    </w:p>
    <w:sectPr w:rsidR="00CE646A" w:rsidSect="007D5452">
      <w:footerReference w:type="default" r:id="rId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BD847" w14:textId="77777777" w:rsidR="009D6EA3" w:rsidRDefault="009D6EA3" w:rsidP="009D6EA3">
      <w:r>
        <w:separator/>
      </w:r>
    </w:p>
  </w:endnote>
  <w:endnote w:type="continuationSeparator" w:id="0">
    <w:p w14:paraId="25A705EC" w14:textId="77777777" w:rsidR="009D6EA3" w:rsidRDefault="009D6EA3" w:rsidP="009D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45D8" w14:textId="0FE7CDEE" w:rsidR="009D6EA3" w:rsidRPr="009D6EA3" w:rsidRDefault="009D6EA3">
    <w:pPr>
      <w:pStyle w:val="Footer"/>
      <w:rPr>
        <w:b/>
        <w:bCs/>
        <w:sz w:val="20"/>
        <w:szCs w:val="20"/>
      </w:rPr>
    </w:pPr>
    <w:r w:rsidRPr="009D6EA3">
      <w:rPr>
        <w:b/>
        <w:bCs/>
        <w:sz w:val="20"/>
        <w:szCs w:val="20"/>
      </w:rPr>
      <w:t>Updated 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DD05" w14:textId="77777777" w:rsidR="009D6EA3" w:rsidRDefault="009D6EA3" w:rsidP="009D6EA3">
      <w:r>
        <w:separator/>
      </w:r>
    </w:p>
  </w:footnote>
  <w:footnote w:type="continuationSeparator" w:id="0">
    <w:p w14:paraId="10164A36" w14:textId="77777777" w:rsidR="009D6EA3" w:rsidRDefault="009D6EA3" w:rsidP="009D6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C76DF"/>
    <w:multiLevelType w:val="hybridMultilevel"/>
    <w:tmpl w:val="576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2032C"/>
    <w:multiLevelType w:val="multilevel"/>
    <w:tmpl w:val="B56E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214BF"/>
    <w:multiLevelType w:val="hybridMultilevel"/>
    <w:tmpl w:val="4E826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600A21"/>
    <w:multiLevelType w:val="hybridMultilevel"/>
    <w:tmpl w:val="A81C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519B6"/>
    <w:multiLevelType w:val="hybridMultilevel"/>
    <w:tmpl w:val="DE7CF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F2057D"/>
    <w:multiLevelType w:val="hybridMultilevel"/>
    <w:tmpl w:val="57C6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B14E6D"/>
    <w:multiLevelType w:val="hybridMultilevel"/>
    <w:tmpl w:val="CDCE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A44BE0"/>
    <w:multiLevelType w:val="hybridMultilevel"/>
    <w:tmpl w:val="18AE24C0"/>
    <w:lvl w:ilvl="0" w:tplc="291A17F4">
      <w:start w:val="1"/>
      <w:numFmt w:val="bullet"/>
      <w:lvlText w:val="•"/>
      <w:lvlJc w:val="left"/>
      <w:pPr>
        <w:tabs>
          <w:tab w:val="num" w:pos="720"/>
        </w:tabs>
        <w:ind w:left="720" w:hanging="360"/>
      </w:pPr>
      <w:rPr>
        <w:rFonts w:ascii="Arial" w:hAnsi="Arial" w:hint="default"/>
      </w:rPr>
    </w:lvl>
    <w:lvl w:ilvl="1" w:tplc="2EBE8100">
      <w:numFmt w:val="bullet"/>
      <w:lvlText w:val="•"/>
      <w:lvlJc w:val="left"/>
      <w:pPr>
        <w:tabs>
          <w:tab w:val="num" w:pos="1440"/>
        </w:tabs>
        <w:ind w:left="1440" w:hanging="360"/>
      </w:pPr>
      <w:rPr>
        <w:rFonts w:ascii="Arial" w:hAnsi="Arial" w:hint="default"/>
      </w:rPr>
    </w:lvl>
    <w:lvl w:ilvl="2" w:tplc="6D969E0E" w:tentative="1">
      <w:start w:val="1"/>
      <w:numFmt w:val="bullet"/>
      <w:lvlText w:val="•"/>
      <w:lvlJc w:val="left"/>
      <w:pPr>
        <w:tabs>
          <w:tab w:val="num" w:pos="2160"/>
        </w:tabs>
        <w:ind w:left="2160" w:hanging="360"/>
      </w:pPr>
      <w:rPr>
        <w:rFonts w:ascii="Arial" w:hAnsi="Arial" w:hint="default"/>
      </w:rPr>
    </w:lvl>
    <w:lvl w:ilvl="3" w:tplc="13F030C0" w:tentative="1">
      <w:start w:val="1"/>
      <w:numFmt w:val="bullet"/>
      <w:lvlText w:val="•"/>
      <w:lvlJc w:val="left"/>
      <w:pPr>
        <w:tabs>
          <w:tab w:val="num" w:pos="2880"/>
        </w:tabs>
        <w:ind w:left="2880" w:hanging="360"/>
      </w:pPr>
      <w:rPr>
        <w:rFonts w:ascii="Arial" w:hAnsi="Arial" w:hint="default"/>
      </w:rPr>
    </w:lvl>
    <w:lvl w:ilvl="4" w:tplc="AD2A9168" w:tentative="1">
      <w:start w:val="1"/>
      <w:numFmt w:val="bullet"/>
      <w:lvlText w:val="•"/>
      <w:lvlJc w:val="left"/>
      <w:pPr>
        <w:tabs>
          <w:tab w:val="num" w:pos="3600"/>
        </w:tabs>
        <w:ind w:left="3600" w:hanging="360"/>
      </w:pPr>
      <w:rPr>
        <w:rFonts w:ascii="Arial" w:hAnsi="Arial" w:hint="default"/>
      </w:rPr>
    </w:lvl>
    <w:lvl w:ilvl="5" w:tplc="F0104DDA" w:tentative="1">
      <w:start w:val="1"/>
      <w:numFmt w:val="bullet"/>
      <w:lvlText w:val="•"/>
      <w:lvlJc w:val="left"/>
      <w:pPr>
        <w:tabs>
          <w:tab w:val="num" w:pos="4320"/>
        </w:tabs>
        <w:ind w:left="4320" w:hanging="360"/>
      </w:pPr>
      <w:rPr>
        <w:rFonts w:ascii="Arial" w:hAnsi="Arial" w:hint="default"/>
      </w:rPr>
    </w:lvl>
    <w:lvl w:ilvl="6" w:tplc="1DE893B4" w:tentative="1">
      <w:start w:val="1"/>
      <w:numFmt w:val="bullet"/>
      <w:lvlText w:val="•"/>
      <w:lvlJc w:val="left"/>
      <w:pPr>
        <w:tabs>
          <w:tab w:val="num" w:pos="5040"/>
        </w:tabs>
        <w:ind w:left="5040" w:hanging="360"/>
      </w:pPr>
      <w:rPr>
        <w:rFonts w:ascii="Arial" w:hAnsi="Arial" w:hint="default"/>
      </w:rPr>
    </w:lvl>
    <w:lvl w:ilvl="7" w:tplc="0834EECA" w:tentative="1">
      <w:start w:val="1"/>
      <w:numFmt w:val="bullet"/>
      <w:lvlText w:val="•"/>
      <w:lvlJc w:val="left"/>
      <w:pPr>
        <w:tabs>
          <w:tab w:val="num" w:pos="5760"/>
        </w:tabs>
        <w:ind w:left="5760" w:hanging="360"/>
      </w:pPr>
      <w:rPr>
        <w:rFonts w:ascii="Arial" w:hAnsi="Arial" w:hint="default"/>
      </w:rPr>
    </w:lvl>
    <w:lvl w:ilvl="8" w:tplc="5AA029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F35F2F"/>
    <w:multiLevelType w:val="hybridMultilevel"/>
    <w:tmpl w:val="CB842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AA18F3"/>
    <w:multiLevelType w:val="multilevel"/>
    <w:tmpl w:val="D186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6"/>
  </w:num>
  <w:num w:numId="5">
    <w:abstractNumId w:val="9"/>
  </w:num>
  <w:num w:numId="6">
    <w:abstractNumId w:val="1"/>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52"/>
    <w:rsid w:val="0000197F"/>
    <w:rsid w:val="000146E6"/>
    <w:rsid w:val="00474771"/>
    <w:rsid w:val="004E5EF8"/>
    <w:rsid w:val="005655B9"/>
    <w:rsid w:val="00761E01"/>
    <w:rsid w:val="007B3C95"/>
    <w:rsid w:val="007D5452"/>
    <w:rsid w:val="0081302F"/>
    <w:rsid w:val="008A1A16"/>
    <w:rsid w:val="009216D9"/>
    <w:rsid w:val="00972578"/>
    <w:rsid w:val="009C1A78"/>
    <w:rsid w:val="009D6EA3"/>
    <w:rsid w:val="00AA7D3B"/>
    <w:rsid w:val="00AF4E40"/>
    <w:rsid w:val="00B71756"/>
    <w:rsid w:val="00B90797"/>
    <w:rsid w:val="00C869FC"/>
    <w:rsid w:val="00C95825"/>
    <w:rsid w:val="00D821C9"/>
    <w:rsid w:val="00DB532A"/>
    <w:rsid w:val="00DF7429"/>
    <w:rsid w:val="00E0402B"/>
    <w:rsid w:val="00E14DE4"/>
    <w:rsid w:val="00E30729"/>
    <w:rsid w:val="00EC12A4"/>
    <w:rsid w:val="00F34D24"/>
    <w:rsid w:val="00F4597B"/>
    <w:rsid w:val="00FC589A"/>
    <w:rsid w:val="00FF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C7B4"/>
  <w14:defaultImageDpi w14:val="32767"/>
  <w15:chartTrackingRefBased/>
  <w15:docId w15:val="{79F2300F-F0DD-D143-9B49-334D092A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02F"/>
    <w:pPr>
      <w:ind w:left="720"/>
      <w:contextualSpacing/>
    </w:pPr>
  </w:style>
  <w:style w:type="character" w:customStyle="1" w:styleId="apple-converted-space">
    <w:name w:val="apple-converted-space"/>
    <w:basedOn w:val="DefaultParagraphFont"/>
    <w:rsid w:val="00B90797"/>
  </w:style>
  <w:style w:type="paragraph" w:styleId="Header">
    <w:name w:val="header"/>
    <w:basedOn w:val="Normal"/>
    <w:link w:val="HeaderChar"/>
    <w:uiPriority w:val="99"/>
    <w:unhideWhenUsed/>
    <w:rsid w:val="009D6EA3"/>
    <w:pPr>
      <w:tabs>
        <w:tab w:val="center" w:pos="4680"/>
        <w:tab w:val="right" w:pos="9360"/>
      </w:tabs>
    </w:pPr>
  </w:style>
  <w:style w:type="character" w:customStyle="1" w:styleId="HeaderChar">
    <w:name w:val="Header Char"/>
    <w:basedOn w:val="DefaultParagraphFont"/>
    <w:link w:val="Header"/>
    <w:uiPriority w:val="99"/>
    <w:rsid w:val="009D6EA3"/>
  </w:style>
  <w:style w:type="paragraph" w:styleId="Footer">
    <w:name w:val="footer"/>
    <w:basedOn w:val="Normal"/>
    <w:link w:val="FooterChar"/>
    <w:uiPriority w:val="99"/>
    <w:unhideWhenUsed/>
    <w:rsid w:val="009D6EA3"/>
    <w:pPr>
      <w:tabs>
        <w:tab w:val="center" w:pos="4680"/>
        <w:tab w:val="right" w:pos="9360"/>
      </w:tabs>
    </w:pPr>
  </w:style>
  <w:style w:type="character" w:customStyle="1" w:styleId="FooterChar">
    <w:name w:val="Footer Char"/>
    <w:basedOn w:val="DefaultParagraphFont"/>
    <w:link w:val="Footer"/>
    <w:uiPriority w:val="99"/>
    <w:rsid w:val="009D6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3247">
      <w:bodyDiv w:val="1"/>
      <w:marLeft w:val="0"/>
      <w:marRight w:val="0"/>
      <w:marTop w:val="0"/>
      <w:marBottom w:val="0"/>
      <w:divBdr>
        <w:top w:val="none" w:sz="0" w:space="0" w:color="auto"/>
        <w:left w:val="none" w:sz="0" w:space="0" w:color="auto"/>
        <w:bottom w:val="none" w:sz="0" w:space="0" w:color="auto"/>
        <w:right w:val="none" w:sz="0" w:space="0" w:color="auto"/>
      </w:divBdr>
      <w:divsChild>
        <w:div w:id="293172364">
          <w:marLeft w:val="360"/>
          <w:marRight w:val="0"/>
          <w:marTop w:val="200"/>
          <w:marBottom w:val="0"/>
          <w:divBdr>
            <w:top w:val="none" w:sz="0" w:space="0" w:color="auto"/>
            <w:left w:val="none" w:sz="0" w:space="0" w:color="auto"/>
            <w:bottom w:val="none" w:sz="0" w:space="0" w:color="auto"/>
            <w:right w:val="none" w:sz="0" w:space="0" w:color="auto"/>
          </w:divBdr>
        </w:div>
        <w:div w:id="2078892895">
          <w:marLeft w:val="1080"/>
          <w:marRight w:val="0"/>
          <w:marTop w:val="100"/>
          <w:marBottom w:val="0"/>
          <w:divBdr>
            <w:top w:val="none" w:sz="0" w:space="0" w:color="auto"/>
            <w:left w:val="none" w:sz="0" w:space="0" w:color="auto"/>
            <w:bottom w:val="none" w:sz="0" w:space="0" w:color="auto"/>
            <w:right w:val="none" w:sz="0" w:space="0" w:color="auto"/>
          </w:divBdr>
        </w:div>
        <w:div w:id="406608240">
          <w:marLeft w:val="1080"/>
          <w:marRight w:val="0"/>
          <w:marTop w:val="100"/>
          <w:marBottom w:val="0"/>
          <w:divBdr>
            <w:top w:val="none" w:sz="0" w:space="0" w:color="auto"/>
            <w:left w:val="none" w:sz="0" w:space="0" w:color="auto"/>
            <w:bottom w:val="none" w:sz="0" w:space="0" w:color="auto"/>
            <w:right w:val="none" w:sz="0" w:space="0" w:color="auto"/>
          </w:divBdr>
        </w:div>
        <w:div w:id="1238050122">
          <w:marLeft w:val="1080"/>
          <w:marRight w:val="0"/>
          <w:marTop w:val="100"/>
          <w:marBottom w:val="0"/>
          <w:divBdr>
            <w:top w:val="none" w:sz="0" w:space="0" w:color="auto"/>
            <w:left w:val="none" w:sz="0" w:space="0" w:color="auto"/>
            <w:bottom w:val="none" w:sz="0" w:space="0" w:color="auto"/>
            <w:right w:val="none" w:sz="0" w:space="0" w:color="auto"/>
          </w:divBdr>
        </w:div>
        <w:div w:id="1764260159">
          <w:marLeft w:val="1080"/>
          <w:marRight w:val="0"/>
          <w:marTop w:val="100"/>
          <w:marBottom w:val="0"/>
          <w:divBdr>
            <w:top w:val="none" w:sz="0" w:space="0" w:color="auto"/>
            <w:left w:val="none" w:sz="0" w:space="0" w:color="auto"/>
            <w:bottom w:val="none" w:sz="0" w:space="0" w:color="auto"/>
            <w:right w:val="none" w:sz="0" w:space="0" w:color="auto"/>
          </w:divBdr>
        </w:div>
        <w:div w:id="1691025471">
          <w:marLeft w:val="1080"/>
          <w:marRight w:val="0"/>
          <w:marTop w:val="100"/>
          <w:marBottom w:val="0"/>
          <w:divBdr>
            <w:top w:val="none" w:sz="0" w:space="0" w:color="auto"/>
            <w:left w:val="none" w:sz="0" w:space="0" w:color="auto"/>
            <w:bottom w:val="none" w:sz="0" w:space="0" w:color="auto"/>
            <w:right w:val="none" w:sz="0" w:space="0" w:color="auto"/>
          </w:divBdr>
        </w:div>
        <w:div w:id="972950594">
          <w:marLeft w:val="360"/>
          <w:marRight w:val="0"/>
          <w:marTop w:val="200"/>
          <w:marBottom w:val="0"/>
          <w:divBdr>
            <w:top w:val="none" w:sz="0" w:space="0" w:color="auto"/>
            <w:left w:val="none" w:sz="0" w:space="0" w:color="auto"/>
            <w:bottom w:val="none" w:sz="0" w:space="0" w:color="auto"/>
            <w:right w:val="none" w:sz="0" w:space="0" w:color="auto"/>
          </w:divBdr>
        </w:div>
        <w:div w:id="480969186">
          <w:marLeft w:val="1080"/>
          <w:marRight w:val="0"/>
          <w:marTop w:val="100"/>
          <w:marBottom w:val="0"/>
          <w:divBdr>
            <w:top w:val="none" w:sz="0" w:space="0" w:color="auto"/>
            <w:left w:val="none" w:sz="0" w:space="0" w:color="auto"/>
            <w:bottom w:val="none" w:sz="0" w:space="0" w:color="auto"/>
            <w:right w:val="none" w:sz="0" w:space="0" w:color="auto"/>
          </w:divBdr>
        </w:div>
        <w:div w:id="279267774">
          <w:marLeft w:val="1080"/>
          <w:marRight w:val="0"/>
          <w:marTop w:val="100"/>
          <w:marBottom w:val="0"/>
          <w:divBdr>
            <w:top w:val="none" w:sz="0" w:space="0" w:color="auto"/>
            <w:left w:val="none" w:sz="0" w:space="0" w:color="auto"/>
            <w:bottom w:val="none" w:sz="0" w:space="0" w:color="auto"/>
            <w:right w:val="none" w:sz="0" w:space="0" w:color="auto"/>
          </w:divBdr>
        </w:div>
        <w:div w:id="1431046089">
          <w:marLeft w:val="1080"/>
          <w:marRight w:val="0"/>
          <w:marTop w:val="100"/>
          <w:marBottom w:val="0"/>
          <w:divBdr>
            <w:top w:val="none" w:sz="0" w:space="0" w:color="auto"/>
            <w:left w:val="none" w:sz="0" w:space="0" w:color="auto"/>
            <w:bottom w:val="none" w:sz="0" w:space="0" w:color="auto"/>
            <w:right w:val="none" w:sz="0" w:space="0" w:color="auto"/>
          </w:divBdr>
        </w:div>
        <w:div w:id="671302551">
          <w:marLeft w:val="360"/>
          <w:marRight w:val="0"/>
          <w:marTop w:val="200"/>
          <w:marBottom w:val="0"/>
          <w:divBdr>
            <w:top w:val="none" w:sz="0" w:space="0" w:color="auto"/>
            <w:left w:val="none" w:sz="0" w:space="0" w:color="auto"/>
            <w:bottom w:val="none" w:sz="0" w:space="0" w:color="auto"/>
            <w:right w:val="none" w:sz="0" w:space="0" w:color="auto"/>
          </w:divBdr>
        </w:div>
      </w:divsChild>
    </w:div>
    <w:div w:id="1006443885">
      <w:bodyDiv w:val="1"/>
      <w:marLeft w:val="0"/>
      <w:marRight w:val="0"/>
      <w:marTop w:val="0"/>
      <w:marBottom w:val="0"/>
      <w:divBdr>
        <w:top w:val="none" w:sz="0" w:space="0" w:color="auto"/>
        <w:left w:val="none" w:sz="0" w:space="0" w:color="auto"/>
        <w:bottom w:val="none" w:sz="0" w:space="0" w:color="auto"/>
        <w:right w:val="none" w:sz="0" w:space="0" w:color="auto"/>
      </w:divBdr>
    </w:div>
    <w:div w:id="1138302832">
      <w:bodyDiv w:val="1"/>
      <w:marLeft w:val="0"/>
      <w:marRight w:val="0"/>
      <w:marTop w:val="0"/>
      <w:marBottom w:val="0"/>
      <w:divBdr>
        <w:top w:val="none" w:sz="0" w:space="0" w:color="auto"/>
        <w:left w:val="none" w:sz="0" w:space="0" w:color="auto"/>
        <w:bottom w:val="none" w:sz="0" w:space="0" w:color="auto"/>
        <w:right w:val="none" w:sz="0" w:space="0" w:color="auto"/>
      </w:divBdr>
    </w:div>
    <w:div w:id="1152605289">
      <w:bodyDiv w:val="1"/>
      <w:marLeft w:val="0"/>
      <w:marRight w:val="0"/>
      <w:marTop w:val="0"/>
      <w:marBottom w:val="0"/>
      <w:divBdr>
        <w:top w:val="none" w:sz="0" w:space="0" w:color="auto"/>
        <w:left w:val="none" w:sz="0" w:space="0" w:color="auto"/>
        <w:bottom w:val="none" w:sz="0" w:space="0" w:color="auto"/>
        <w:right w:val="none" w:sz="0" w:space="0" w:color="auto"/>
      </w:divBdr>
    </w:div>
    <w:div w:id="1154372821">
      <w:bodyDiv w:val="1"/>
      <w:marLeft w:val="0"/>
      <w:marRight w:val="0"/>
      <w:marTop w:val="0"/>
      <w:marBottom w:val="0"/>
      <w:divBdr>
        <w:top w:val="none" w:sz="0" w:space="0" w:color="auto"/>
        <w:left w:val="none" w:sz="0" w:space="0" w:color="auto"/>
        <w:bottom w:val="none" w:sz="0" w:space="0" w:color="auto"/>
        <w:right w:val="none" w:sz="0" w:space="0" w:color="auto"/>
      </w:divBdr>
    </w:div>
    <w:div w:id="1214535262">
      <w:bodyDiv w:val="1"/>
      <w:marLeft w:val="0"/>
      <w:marRight w:val="0"/>
      <w:marTop w:val="0"/>
      <w:marBottom w:val="0"/>
      <w:divBdr>
        <w:top w:val="none" w:sz="0" w:space="0" w:color="auto"/>
        <w:left w:val="none" w:sz="0" w:space="0" w:color="auto"/>
        <w:bottom w:val="none" w:sz="0" w:space="0" w:color="auto"/>
        <w:right w:val="none" w:sz="0" w:space="0" w:color="auto"/>
      </w:divBdr>
    </w:div>
    <w:div w:id="1333022715">
      <w:bodyDiv w:val="1"/>
      <w:marLeft w:val="0"/>
      <w:marRight w:val="0"/>
      <w:marTop w:val="0"/>
      <w:marBottom w:val="0"/>
      <w:divBdr>
        <w:top w:val="none" w:sz="0" w:space="0" w:color="auto"/>
        <w:left w:val="none" w:sz="0" w:space="0" w:color="auto"/>
        <w:bottom w:val="none" w:sz="0" w:space="0" w:color="auto"/>
        <w:right w:val="none" w:sz="0" w:space="0" w:color="auto"/>
      </w:divBdr>
    </w:div>
    <w:div w:id="16758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Michel</dc:creator>
  <cp:keywords/>
  <dc:description/>
  <cp:lastModifiedBy>Joan Michel</cp:lastModifiedBy>
  <cp:revision>3</cp:revision>
  <cp:lastPrinted>2019-11-12T04:06:00Z</cp:lastPrinted>
  <dcterms:created xsi:type="dcterms:W3CDTF">2019-11-11T18:12:00Z</dcterms:created>
  <dcterms:modified xsi:type="dcterms:W3CDTF">2019-11-12T04:17:00Z</dcterms:modified>
</cp:coreProperties>
</file>